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kern w:val="0"/>
          <w:sz w:val="21"/>
          <w:szCs w:val="21"/>
          <w:highlight w:val="none"/>
        </w:rPr>
        <w:t>QMS·质-432</w:t>
      </w:r>
      <w:r>
        <w:rPr>
          <w:rFonts w:hint="eastAsia" w:ascii="宋体" w:hAnsi="宋体" w:eastAsia="宋体"/>
          <w:kern w:val="0"/>
          <w:sz w:val="21"/>
          <w:szCs w:val="21"/>
          <w:highlight w:val="none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Lines="50" w:after="206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/>
          <w:sz w:val="32"/>
          <w:szCs w:val="32"/>
          <w:highlight w:val="none"/>
        </w:rPr>
        <w:t>供应商</w:t>
      </w:r>
      <w:r>
        <w:rPr>
          <w:rFonts w:hint="eastAsia" w:ascii="黑体" w:hAnsi="宋体" w:eastAsia="黑体"/>
          <w:sz w:val="32"/>
          <w:szCs w:val="32"/>
          <w:highlight w:val="none"/>
          <w:lang w:eastAsia="zh-CN"/>
        </w:rPr>
        <w:t>资质评价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/首件检验</w:t>
      </w:r>
      <w:r>
        <w:rPr>
          <w:rFonts w:hint="eastAsia" w:ascii="黑体" w:hAnsi="宋体" w:eastAsia="黑体"/>
          <w:sz w:val="32"/>
          <w:szCs w:val="32"/>
          <w:highlight w:val="none"/>
        </w:rPr>
        <w:t>确认函</w:t>
      </w:r>
      <w:bookmarkEnd w:id="0"/>
    </w:p>
    <w:tbl>
      <w:tblPr>
        <w:tblStyle w:val="5"/>
        <w:tblW w:w="93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  <w:gridCol w:w="4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4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申请单位：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邮箱地址：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1470" w:firstLineChars="7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签字确认并盖章：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          时间：</w:t>
            </w:r>
          </w:p>
        </w:tc>
        <w:tc>
          <w:tcPr>
            <w:tcW w:w="46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确认单位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：中车大同电力机车有限公司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联系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电话：（0352）7163332、7163334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邮箱地址：dtgfgl@163.com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联系人：质量保证部供方管理处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9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申请理由：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新开发或新增供应商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已退出或淘汰，需重新供货的供应商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需重新供货的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后备供应商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发生变更：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310" w:firstLineChars="11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影响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产品功能性能的变更：接口、材质、关键零部件及其供应商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310" w:firstLineChars="11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变更生产场地（或转移）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310" w:firstLineChars="11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变更生产工艺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310" w:firstLineChars="11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变更企业注册信息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其它</w:t>
            </w:r>
          </w:p>
          <w:p>
            <w:pPr>
              <w:spacing w:line="260" w:lineRule="exact"/>
              <w:ind w:firstLine="2520" w:firstLineChars="1200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申请项目及时间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4197" w:leftChars="279" w:right="0" w:rightChars="0" w:hanging="3360" w:hangingChars="16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  资质评价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4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过程审核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4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  样件鉴定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400"/>
              <w:jc w:val="both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□  首件检验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准备资料见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附表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      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4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定期检验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准备资料见附表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4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复查检验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准备资料见附表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40" w:firstLineChars="40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放行检验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建议实施时间：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年   月   日</w:t>
            </w:r>
          </w:p>
          <w:p>
            <w:pPr>
              <w:spacing w:line="260" w:lineRule="exact"/>
              <w:ind w:firstLine="840" w:firstLineChars="400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4" w:beforeLines="150" w:line="2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4" w:beforeLines="150" w:line="2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  <w:t>附表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  <w:lang w:val="en-US" w:eastAsia="zh-CN"/>
        </w:rPr>
        <w:t>1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480"/>
        <w:gridCol w:w="150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top"/>
          </w:tcPr>
          <w:p>
            <w:pPr>
              <w:spacing w:before="120" w:beforeLines="50" w:line="260" w:lineRule="exact"/>
              <w:jc w:val="left"/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产品名称</w:t>
            </w:r>
          </w:p>
        </w:tc>
        <w:tc>
          <w:tcPr>
            <w:tcW w:w="4480" w:type="dxa"/>
            <w:vAlign w:val="top"/>
          </w:tcPr>
          <w:p>
            <w:pPr>
              <w:spacing w:before="120" w:beforeLines="50" w:line="260" w:lineRule="exact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spacing w:before="120" w:beforeLines="50" w:line="260" w:lineRule="exact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技术协议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编号</w:t>
            </w:r>
          </w:p>
        </w:tc>
        <w:tc>
          <w:tcPr>
            <w:tcW w:w="1464" w:type="dxa"/>
            <w:vAlign w:val="top"/>
          </w:tcPr>
          <w:p>
            <w:pPr>
              <w:spacing w:before="120" w:beforeLines="50" w:line="260" w:lineRule="exact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vAlign w:val="top"/>
          </w:tcPr>
          <w:p>
            <w:pPr>
              <w:spacing w:before="120" w:beforeLines="50" w:line="260" w:lineRule="exact"/>
              <w:jc w:val="left"/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产品规格/型号/适用车型：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vAlign w:val="top"/>
          </w:tcPr>
          <w:p>
            <w:pPr>
              <w:spacing w:before="120" w:beforeLines="50" w:line="260" w:lineRule="exact"/>
              <w:jc w:val="left"/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技术规范/图纸编号及版次：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5" w:hRule="atLeast"/>
        </w:trPr>
        <w:tc>
          <w:tcPr>
            <w:tcW w:w="85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工艺流程(框图可调整，流程中应注明关键工序、特殊工序及外包工序）：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69850</wp:posOffset>
                      </wp:positionV>
                      <wp:extent cx="5194300" cy="832485"/>
                      <wp:effectExtent l="4445" t="4445" r="20955" b="20320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4300" cy="832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206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u w:val="single"/>
                                      <w:lang w:val="en-US" w:eastAsia="zh-CN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.3pt;margin-top:5.5pt;height:65.55pt;width:409pt;z-index:251658240;mso-width-relative:page;mso-height-relative:page;" fillcolor="#FFFFFF" filled="t" stroked="t" coordsize="21600,21600" arcsize="0.166666666666667" o:gfxdata="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1ywU1QAAAAgBAAAPAAAAAAAAAAEAIAAA&#10;ACIAAABkcnMvZG93bnJldi54bWxQSwECFAAUAAAACACHTuJAsgfBhg8CAAAIBAAADgAAAAAAAAAB&#10;ACAAAAAkAQAAZHJzL2Uyb0RvYy54bWxQSwUGAAAAAAYABgBZAQAApQUAAAAA&#10;">
                      <v:fill on="t" focussize="0,0"/>
                      <v:stroke color="#002060" joinstyle="round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eastAsia="宋体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beforeLines="5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0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关键零部件和材质明细(表格可调整）：</w:t>
            </w:r>
          </w:p>
          <w:tbl>
            <w:tblPr>
              <w:tblStyle w:val="6"/>
              <w:tblpPr w:leftFromText="180" w:rightFromText="180" w:vertAnchor="text" w:horzAnchor="page" w:tblpX="440" w:tblpY="57"/>
              <w:tblOverlap w:val="never"/>
              <w:tblW w:w="78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93"/>
              <w:gridCol w:w="2160"/>
              <w:gridCol w:w="1350"/>
              <w:gridCol w:w="17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593" w:type="dxa"/>
                  <w:vAlign w:val="center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名  称</w:t>
                  </w: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</w:rPr>
                    <w:t>生产厂名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</w:rPr>
                    <w:t>型号规格</w:t>
                  </w:r>
                </w:p>
              </w:tc>
              <w:tc>
                <w:tcPr>
                  <w:tcW w:w="1727" w:type="dxa"/>
                  <w:vAlign w:val="center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追溯方式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93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93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27" w:type="dxa"/>
                  <w:vAlign w:val="top"/>
                </w:tcPr>
                <w:p>
                  <w:pPr>
                    <w:spacing w:before="120" w:beforeLines="50" w:line="260" w:lineRule="exact"/>
                    <w:jc w:val="left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0" w:beforeLines="100" w:after="206" w:afterLines="5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关键生产设备、工艺装备及检测/试验设备(表格可调整）：</w:t>
            </w:r>
          </w:p>
          <w:tbl>
            <w:tblPr>
              <w:tblStyle w:val="5"/>
              <w:tblpPr w:leftFromText="180" w:rightFromText="180" w:vertAnchor="text" w:horzAnchor="page" w:tblpX="440" w:tblpY="27"/>
              <w:tblOverlap w:val="never"/>
              <w:tblW w:w="78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93"/>
              <w:gridCol w:w="1957"/>
              <w:gridCol w:w="1100"/>
              <w:gridCol w:w="22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593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名  称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用  途</w:t>
                  </w:r>
                </w:p>
              </w:tc>
              <w:tc>
                <w:tcPr>
                  <w:tcW w:w="110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型号规格</w:t>
                  </w:r>
                </w:p>
              </w:tc>
              <w:tc>
                <w:tcPr>
                  <w:tcW w:w="220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备注（检测设备有效期）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593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593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提供如下确认的电子版文件（若体现在技术响应书中可免提供）：</w:t>
            </w:r>
          </w:p>
          <w:tbl>
            <w:tblPr>
              <w:tblStyle w:val="6"/>
              <w:tblpPr w:leftFromText="180" w:rightFromText="180" w:vertAnchor="text" w:horzAnchor="page" w:tblpX="440" w:tblpY="58"/>
              <w:tblOverlap w:val="never"/>
              <w:tblW w:w="78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0"/>
              <w:gridCol w:w="2140"/>
              <w:gridCol w:w="1660"/>
              <w:gridCol w:w="21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文件名称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文件确认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文件名称</w:t>
                  </w: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文件确认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 xml:space="preserve">型式试验大纲   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型式试验报告</w:t>
                  </w: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例行试验大纲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例行试验报告</w:t>
                  </w: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烟火报告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无损探伤报告</w:t>
                  </w: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d-FMEA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尺寸检验报告</w:t>
                  </w: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p-FMEA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RAMS管理计划</w:t>
                  </w: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质量控制计划</w:t>
                  </w: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□有 □无 □不适用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90" w:type="dxa"/>
                  <w:vAlign w:val="top"/>
                </w:tcPr>
                <w:p>
                  <w:pPr>
                    <w:spacing w:before="120" w:beforeLines="50" w:line="260" w:lineRule="exact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大同公司确认结果：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                   确认人签字：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注：1、对需到供应商现场开展的资质评价及样件鉴定、首件检验、放行检验等审核与监督管理工作，初次审核发生的差旅费用全部由大同公司自己承担。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 w:firstLineChars="200"/>
        <w:jc w:val="both"/>
        <w:textAlignment w:val="auto"/>
        <w:outlineLvl w:val="9"/>
      </w:pP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2、对供应商资质评价为C级及以下、供应商生产场地变更、供应商名称变更等自身原因变更造成需重新资质评价，对供应商自身原因变更、初次首件检验不通过，造成需重新首件检验，所发生的差旅、专家费用，全部由供应商承担。</w:t>
      </w:r>
    </w:p>
    <w:sectPr>
      <w:headerReference r:id="rId3" w:type="default"/>
      <w:pgSz w:w="11906" w:h="16838"/>
      <w:pgMar w:top="130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imHei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668655</wp:posOffset>
          </wp:positionH>
          <wp:positionV relativeFrom="page">
            <wp:posOffset>438150</wp:posOffset>
          </wp:positionV>
          <wp:extent cx="942340" cy="358775"/>
          <wp:effectExtent l="0" t="0" r="0" b="3175"/>
          <wp:wrapNone/>
          <wp:docPr id="2" name="图片 5" descr="中车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中车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340" cy="3587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4452B"/>
    <w:rsid w:val="2C444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中车大同电力机车有限公司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2018-04-12T01:34:00Z</dcterms:created>
  <dc:creator>吕嘉明</dc:creator>
  <cp:lastModifiedBy>吕嘉明</cp:lastModifiedBy>
  <dcterms:modified xsi:type="dcterms:W3CDTF">2018-04-12T01:48:47Z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