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0" w:after="0" w:line="360" w:lineRule="auto"/>
        <w:jc w:val="center"/>
        <w:rPr>
          <w:rFonts w:hint="eastAsia" w:ascii="宋体" w:hAnsi="宋体" w:cs="宋体"/>
          <w:sz w:val="32"/>
          <w:szCs w:val="32"/>
        </w:rPr>
      </w:pPr>
      <w:r>
        <w:rPr>
          <w:rFonts w:hint="eastAsia" w:ascii="宋体" w:hAnsi="宋体" w:cs="宋体"/>
          <w:sz w:val="32"/>
          <w:szCs w:val="32"/>
        </w:rPr>
        <w:t>山东中车同力钢构有限公司2021年度</w:t>
      </w:r>
      <w:r>
        <w:rPr>
          <w:rFonts w:hint="eastAsia" w:ascii="宋体" w:hAnsi="宋体" w:cs="宋体"/>
          <w:sz w:val="32"/>
          <w:szCs w:val="32"/>
          <w:lang w:eastAsia="zh-CN"/>
        </w:rPr>
        <w:t>铰链拉手</w:t>
      </w:r>
      <w:r>
        <w:rPr>
          <w:rFonts w:hint="eastAsia" w:ascii="宋体" w:hAnsi="宋体" w:cs="宋体"/>
          <w:sz w:val="32"/>
          <w:szCs w:val="32"/>
        </w:rPr>
        <w:t>框架协议公开竞标公告</w:t>
      </w:r>
    </w:p>
    <w:p>
      <w:pPr>
        <w:spacing w:line="360" w:lineRule="auto"/>
        <w:ind w:firstLine="482" w:firstLineChars="200"/>
        <w:rPr>
          <w:rFonts w:hint="eastAsia" w:ascii="宋体" w:hAnsi="宋体" w:cs="宋体"/>
          <w:b/>
          <w:bCs/>
          <w:sz w:val="24"/>
          <w:szCs w:val="24"/>
          <w:highlight w:val="magenta"/>
        </w:rPr>
      </w:pPr>
      <w:r>
        <w:rPr>
          <w:rFonts w:hint="eastAsia" w:ascii="等线" w:hAnsi="等线"/>
          <w:b/>
          <w:bCs/>
          <w:sz w:val="24"/>
          <w:szCs w:val="24"/>
        </w:rPr>
        <w:t>一、我公司拟对</w:t>
      </w:r>
      <w:r>
        <w:rPr>
          <w:rFonts w:hint="eastAsia" w:ascii="宋体" w:hAnsi="宋体" w:cs="宋体"/>
          <w:b/>
          <w:bCs/>
          <w:sz w:val="24"/>
          <w:szCs w:val="24"/>
          <w:shd w:val="clear" w:color="auto" w:fill="FCFCFC"/>
        </w:rPr>
        <w:t>2021年度</w:t>
      </w:r>
      <w:r>
        <w:rPr>
          <w:rFonts w:hint="eastAsia" w:ascii="宋体" w:hAnsi="宋体" w:cs="宋体"/>
          <w:b/>
          <w:bCs/>
          <w:sz w:val="24"/>
          <w:szCs w:val="24"/>
          <w:shd w:val="clear" w:color="auto" w:fill="FCFCFC"/>
          <w:lang w:eastAsia="zh-CN"/>
        </w:rPr>
        <w:t>铰链拉手</w:t>
      </w:r>
      <w:r>
        <w:rPr>
          <w:rFonts w:hint="eastAsia" w:ascii="宋体" w:hAnsi="宋体" w:cs="宋体"/>
          <w:b/>
          <w:bCs/>
          <w:sz w:val="24"/>
          <w:szCs w:val="24"/>
          <w:shd w:val="clear" w:color="auto" w:fill="FCFCFC"/>
        </w:rPr>
        <w:t>框架协议</w:t>
      </w:r>
      <w:r>
        <w:rPr>
          <w:rFonts w:hint="eastAsia" w:ascii="等线" w:hAnsi="等线"/>
          <w:b/>
          <w:bCs/>
          <w:sz w:val="24"/>
          <w:szCs w:val="24"/>
        </w:rPr>
        <w:t>进行公开竞标。</w:t>
      </w:r>
      <w:r>
        <w:rPr>
          <w:rFonts w:hint="eastAsia" w:ascii="宋体" w:hAnsi="宋体" w:cs="宋体"/>
          <w:b/>
          <w:bCs/>
          <w:sz w:val="24"/>
          <w:szCs w:val="24"/>
        </w:rPr>
        <w:t>邀请有实力的公司参加投标。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1.竞标单位：山东中车同力钢构有限公司</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2.项目名称:2021年度</w:t>
      </w:r>
      <w:r>
        <w:rPr>
          <w:rFonts w:hint="eastAsia" w:ascii="宋体" w:hAnsi="宋体" w:cs="宋体"/>
          <w:sz w:val="24"/>
          <w:szCs w:val="24"/>
          <w:lang w:eastAsia="zh-CN"/>
        </w:rPr>
        <w:t>铰链拉手</w:t>
      </w:r>
      <w:r>
        <w:rPr>
          <w:rFonts w:hint="eastAsia" w:ascii="宋体" w:hAnsi="宋体" w:cs="宋体"/>
          <w:sz w:val="24"/>
          <w:szCs w:val="24"/>
        </w:rPr>
        <w:t>框架协议</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3.项目编号：2021-</w:t>
      </w:r>
      <w:r>
        <w:rPr>
          <w:rFonts w:hint="eastAsia" w:ascii="宋体" w:hAnsi="宋体" w:cs="宋体"/>
          <w:sz w:val="24"/>
          <w:szCs w:val="24"/>
          <w:lang w:val="en-US" w:eastAsia="zh-CN"/>
        </w:rPr>
        <w:t>13E</w:t>
      </w:r>
      <w:bookmarkStart w:id="0" w:name="_GoBack"/>
      <w:bookmarkEnd w:id="0"/>
    </w:p>
    <w:p>
      <w:pPr>
        <w:spacing w:line="360" w:lineRule="auto"/>
        <w:ind w:firstLine="480" w:firstLineChars="200"/>
        <w:jc w:val="left"/>
        <w:rPr>
          <w:rFonts w:hint="eastAsia" w:ascii="宋体" w:hAnsi="宋体"/>
          <w:sz w:val="24"/>
          <w:szCs w:val="24"/>
        </w:rPr>
      </w:pPr>
      <w:r>
        <w:rPr>
          <w:rFonts w:hint="eastAsia" w:ascii="宋体" w:hAnsi="宋体" w:cs="宋体"/>
          <w:sz w:val="24"/>
          <w:szCs w:val="24"/>
        </w:rPr>
        <w:t>4.</w:t>
      </w:r>
      <w:r>
        <w:rPr>
          <w:rFonts w:hint="eastAsia" w:ascii="宋体" w:hAnsi="宋体"/>
          <w:bCs/>
          <w:sz w:val="24"/>
        </w:rPr>
        <w:t>到货地点</w:t>
      </w:r>
      <w:r>
        <w:rPr>
          <w:rFonts w:hint="eastAsia" w:ascii="宋体" w:hAnsi="宋体"/>
          <w:b/>
          <w:sz w:val="24"/>
        </w:rPr>
        <w:t>：</w:t>
      </w:r>
      <w:r>
        <w:rPr>
          <w:rFonts w:hint="eastAsia" w:ascii="宋体" w:hAnsi="宋体"/>
          <w:sz w:val="24"/>
          <w:szCs w:val="24"/>
        </w:rPr>
        <w:t>山东中车同力钢构有限公司各分公司及基地。</w:t>
      </w:r>
    </w:p>
    <w:p>
      <w:pPr>
        <w:spacing w:line="360" w:lineRule="auto"/>
        <w:ind w:firstLine="480" w:firstLineChars="200"/>
        <w:rPr>
          <w:rFonts w:hint="eastAsia" w:ascii="宋体" w:hAnsi="宋体" w:cs="宋体"/>
          <w:b/>
          <w:bCs/>
          <w:sz w:val="24"/>
          <w:szCs w:val="24"/>
        </w:rPr>
      </w:pPr>
      <w:r>
        <w:rPr>
          <w:rFonts w:hint="eastAsia" w:ascii="宋体" w:hAnsi="宋体" w:cs="宋体"/>
          <w:sz w:val="24"/>
          <w:szCs w:val="24"/>
        </w:rPr>
        <w:t>5.其它事宜详见公开竞标文件</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二、投标人资格要求：</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1.投标人必须是在中华人民共和国境内注册并合法运作的法人或其他组织，经营范围须涵盖所投标内容。</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2.提供近三年类似项目的业绩。</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3.投标人须为一般纳税人。</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4.投标人不能将资格授予下属公司使用参与投标，单位负责人为同一人或者存在控股、管理关系的不同单位，不得同时参加本项目投标。</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5.本项目不接受联合体投标，中标后不得分包或转包。</w:t>
      </w:r>
    </w:p>
    <w:p>
      <w:pPr>
        <w:spacing w:line="360" w:lineRule="auto"/>
        <w:ind w:firstLine="482" w:firstLineChars="200"/>
        <w:rPr>
          <w:rFonts w:hint="eastAsia" w:ascii="宋体" w:hAnsi="宋体" w:cs="宋体"/>
          <w:sz w:val="24"/>
          <w:szCs w:val="24"/>
        </w:rPr>
      </w:pPr>
      <w:r>
        <w:rPr>
          <w:rFonts w:hint="eastAsia" w:ascii="宋体" w:hAnsi="宋体" w:cs="宋体"/>
          <w:b/>
          <w:bCs/>
          <w:sz w:val="24"/>
          <w:szCs w:val="24"/>
        </w:rPr>
        <w:t>三、资格审查方式：</w:t>
      </w:r>
      <w:r>
        <w:rPr>
          <w:rFonts w:hint="eastAsia" w:ascii="宋体" w:hAnsi="宋体" w:cs="宋体"/>
          <w:sz w:val="24"/>
          <w:szCs w:val="24"/>
        </w:rPr>
        <w:t>资格后审。</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四、竞标文件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360" w:lineRule="auto"/>
        <w:ind w:right="0" w:rightChars="0" w:firstLine="482" w:firstLineChars="200"/>
        <w:textAlignment w:val="auto"/>
        <w:rPr>
          <w:rFonts w:hint="eastAsia" w:ascii="宋体" w:hAnsi="宋体" w:eastAsia="宋体" w:cstheme="minorEastAsia"/>
          <w:b/>
          <w:color w:val="000000" w:themeColor="text1"/>
          <w:sz w:val="24"/>
          <w14:textFill>
            <w14:solidFill>
              <w14:schemeClr w14:val="tx1"/>
            </w14:solidFill>
          </w14:textFill>
        </w:rPr>
      </w:pPr>
      <w:r>
        <w:rPr>
          <w:rFonts w:hint="eastAsia" w:ascii="宋体" w:hAnsi="宋体" w:eastAsia="宋体" w:cs="宋体"/>
          <w:b/>
          <w:bCs/>
          <w:sz w:val="24"/>
          <w:lang w:val="en-US" w:eastAsia="zh-CN"/>
        </w:rPr>
        <w:t>1、</w:t>
      </w:r>
      <w:r>
        <w:rPr>
          <w:rFonts w:hint="eastAsia" w:ascii="宋体" w:hAnsi="宋体" w:eastAsia="宋体" w:cstheme="minorEastAsia"/>
          <w:b/>
          <w:bCs/>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获取及投标流程：投标报名→资质预审（合格）→标书费缴纳→</w:t>
      </w:r>
      <w:r>
        <w:rPr>
          <w:rFonts w:hint="eastAsia" w:ascii="宋体" w:hAnsi="宋体" w:eastAsia="宋体" w:cstheme="minorEastAsia"/>
          <w:b/>
          <w:color w:val="000000" w:themeColor="text1"/>
          <w:sz w:val="24"/>
          <w:lang w:eastAsia="zh-CN"/>
          <w14:textFill>
            <w14:solidFill>
              <w14:schemeClr w14:val="tx1"/>
            </w14:solidFill>
          </w14:textFill>
        </w:rPr>
        <w:t>竞标文件</w:t>
      </w:r>
      <w:r>
        <w:rPr>
          <w:rFonts w:hint="eastAsia" w:ascii="宋体" w:hAnsi="宋体" w:eastAsia="宋体" w:cstheme="minorEastAsia"/>
          <w:b/>
          <w:color w:val="000000" w:themeColor="text1"/>
          <w:sz w:val="24"/>
          <w14:textFill>
            <w14:solidFill>
              <w14:schemeClr w14:val="tx1"/>
            </w14:solidFill>
          </w14:textFill>
        </w:rPr>
        <w:t>发送→</w:t>
      </w:r>
      <w:r>
        <w:rPr>
          <w:rFonts w:hint="eastAsia" w:ascii="宋体" w:hAnsi="宋体" w:eastAsia="宋体" w:cstheme="minorEastAsia"/>
          <w:b/>
          <w:color w:val="000000" w:themeColor="text1"/>
          <w:sz w:val="24"/>
          <w:lang w:val="en-US" w:eastAsia="zh-CN"/>
          <w14:textFill>
            <w14:solidFill>
              <w14:schemeClr w14:val="tx1"/>
            </w14:solidFill>
          </w14:textFill>
        </w:rPr>
        <w:t>投标</w:t>
      </w:r>
      <w:r>
        <w:rPr>
          <w:rFonts w:hint="eastAsia" w:ascii="宋体" w:hAnsi="宋体" w:eastAsia="宋体" w:cstheme="minorEastAsia"/>
          <w:b/>
          <w:color w:val="000000" w:themeColor="text1"/>
          <w:sz w:val="24"/>
          <w14:textFill>
            <w14:solidFill>
              <w14:schemeClr w14:val="tx1"/>
            </w14:solidFill>
          </w14:textFill>
        </w:rPr>
        <w:t>保证金缴纳→投标权限开启→投标文件递交。</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theme="minorEastAsia"/>
          <w:b w:val="0"/>
          <w:bCs/>
          <w:color w:val="000000" w:themeColor="text1"/>
          <w:sz w:val="24"/>
          <w:lang w:val="en-US" w:eastAsia="zh-CN"/>
          <w14:textFill>
            <w14:solidFill>
              <w14:schemeClr w14:val="tx1"/>
            </w14:solidFill>
          </w14:textFill>
        </w:rPr>
        <w:t>2、</w:t>
      </w:r>
      <w:r>
        <w:rPr>
          <w:rFonts w:hint="eastAsia" w:ascii="宋体" w:hAnsi="宋体" w:eastAsia="宋体"/>
          <w:sz w:val="24"/>
        </w:rPr>
        <w:t>报名截止时间</w:t>
      </w:r>
      <w:r>
        <w:rPr>
          <w:rFonts w:hint="eastAsia" w:ascii="宋体" w:hAnsi="宋体" w:eastAsia="宋体"/>
          <w:sz w:val="24"/>
          <w:highlight w:val="none"/>
        </w:rPr>
        <w:t>：</w:t>
      </w:r>
      <w:r>
        <w:rPr>
          <w:rFonts w:hint="eastAsia" w:ascii="宋体" w:hAnsi="宋体" w:eastAsia="宋体"/>
          <w:color w:val="auto"/>
          <w:sz w:val="24"/>
          <w:highlight w:val="none"/>
        </w:rPr>
        <w:t>20</w:t>
      </w: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上午9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分</w:t>
      </w:r>
      <w:r>
        <w:rPr>
          <w:rFonts w:hint="eastAsia" w:ascii="宋体" w:hAnsi="宋体" w:cs="宋体"/>
          <w:color w:val="auto"/>
          <w:kern w:val="0"/>
          <w:sz w:val="24"/>
          <w:szCs w:val="24"/>
          <w:highlight w:val="none"/>
        </w:rPr>
        <w:t>（北京时</w:t>
      </w:r>
      <w:r>
        <w:rPr>
          <w:rFonts w:hint="eastAsia" w:ascii="宋体" w:hAnsi="宋体" w:cs="宋体"/>
          <w:color w:val="auto"/>
          <w:kern w:val="0"/>
          <w:sz w:val="24"/>
          <w:szCs w:val="24"/>
        </w:rPr>
        <w:t>间</w:t>
      </w:r>
      <w:r>
        <w:rPr>
          <w:rFonts w:hint="eastAsia" w:ascii="宋体" w:hAnsi="宋体" w:cs="宋体"/>
          <w:kern w:val="0"/>
          <w:sz w:val="24"/>
          <w:szCs w:val="24"/>
        </w:rPr>
        <w:t>）</w:t>
      </w:r>
      <w:r>
        <w:rPr>
          <w:rFonts w:hint="eastAsia" w:ascii="宋体" w:hAnsi="宋体" w:eastAsia="宋体"/>
          <w:sz w:val="24"/>
          <w:highlight w:val="none"/>
        </w:rPr>
        <w:t>。</w:t>
      </w:r>
      <w:r>
        <w:rPr>
          <w:rFonts w:hint="eastAsia" w:ascii="宋体" w:hAnsi="宋体"/>
          <w:sz w:val="24"/>
          <w:szCs w:val="24"/>
          <w:lang w:val="en-US" w:eastAsia="zh-CN"/>
        </w:rPr>
        <w:t>在中车购供应链电商协同平台（www.crrcgo.cc）上报名</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r>
        <w:rPr>
          <w:rFonts w:hint="eastAsia" w:ascii="宋体" w:hAnsi="宋体" w:eastAsia="宋体" w:cs="宋体"/>
          <w:b/>
          <w:bCs/>
          <w:color w:val="auto"/>
          <w:kern w:val="0"/>
          <w:sz w:val="24"/>
          <w:szCs w:val="24"/>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b/>
          <w:sz w:val="24"/>
        </w:rPr>
        <w:t>注明是</w:t>
      </w:r>
      <w:r>
        <w:rPr>
          <w:rFonts w:hint="eastAsia" w:ascii="宋体" w:hAnsi="宋体" w:eastAsia="宋体" w:cs="宋体"/>
          <w:b/>
          <w:bCs/>
          <w:kern w:val="0"/>
          <w:sz w:val="24"/>
          <w:lang w:eastAsia="zh-CN"/>
        </w:rPr>
        <w:t>铰链拉手</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5000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铰链拉手</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，签合同后，如数退还。</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ascii="宋体" w:hAnsi="宋体" w:eastAsia="宋体" w:cs="宋体"/>
          <w:b/>
          <w:bCs/>
          <w:kern w:val="0"/>
          <w:sz w:val="24"/>
        </w:rPr>
      </w:pPr>
      <w:r>
        <w:rPr>
          <w:rFonts w:hint="eastAsia" w:ascii="宋体" w:hAnsi="宋体" w:eastAsia="宋体" w:cs="宋体"/>
          <w:b/>
          <w:bCs/>
          <w:kern w:val="0"/>
          <w:sz w:val="24"/>
          <w:lang w:val="en-US" w:eastAsia="zh-CN"/>
        </w:rPr>
        <w:t>五</w:t>
      </w:r>
      <w:r>
        <w:rPr>
          <w:rFonts w:hint="eastAsia" w:ascii="宋体" w:hAnsi="宋体" w:eastAsia="宋体" w:cs="宋体"/>
          <w:b/>
          <w:bCs/>
          <w:kern w:val="0"/>
          <w:sz w:val="24"/>
        </w:rPr>
        <w:t>、发布公告的媒介</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auto"/>
          <w:kern w:val="0"/>
          <w:sz w:val="24"/>
          <w:szCs w:val="24"/>
        </w:rPr>
        <w:t>本公告在</w:t>
      </w:r>
      <w:r>
        <w:rPr>
          <w:rFonts w:hint="eastAsia" w:ascii="宋体" w:hAnsi="宋体" w:eastAsia="宋体" w:cs="宋体"/>
          <w:color w:val="auto"/>
          <w:kern w:val="0"/>
          <w:sz w:val="24"/>
          <w:szCs w:val="24"/>
          <w:lang w:eastAsia="zh-CN"/>
        </w:rPr>
        <w:t>山东中车同力钢构有限公司</w:t>
      </w:r>
      <w:r>
        <w:rPr>
          <w:rFonts w:hint="eastAsia" w:ascii="宋体" w:hAnsi="宋体" w:eastAsia="宋体" w:cs="宋体"/>
          <w:color w:val="auto"/>
          <w:kern w:val="0"/>
          <w:sz w:val="24"/>
          <w:szCs w:val="24"/>
        </w:rPr>
        <w:t>（www.crrcgc.cc/</w:t>
      </w:r>
      <w:r>
        <w:rPr>
          <w:rFonts w:hint="eastAsia" w:ascii="宋体" w:hAnsi="宋体" w:eastAsia="宋体" w:cs="宋体"/>
          <w:color w:val="auto"/>
          <w:kern w:val="0"/>
          <w:sz w:val="24"/>
          <w:szCs w:val="24"/>
          <w:lang w:val="en-US" w:eastAsia="zh-CN"/>
        </w:rPr>
        <w:t>tlgg</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w:t>
      </w:r>
      <w:r>
        <w:rPr>
          <w:rFonts w:hint="eastAsia" w:ascii="宋体" w:hAnsi="宋体" w:eastAsia="宋体" w:cs="宋体"/>
          <w:color w:val="auto"/>
          <w:kern w:val="0"/>
          <w:sz w:val="24"/>
          <w:szCs w:val="24"/>
          <w:lang w:eastAsia="zh-CN"/>
        </w:rPr>
        <w:t>中车购供应链电商协同平台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www.crrcgo.cc</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发布</w:t>
      </w:r>
      <w:r>
        <w:rPr>
          <w:rFonts w:hint="eastAsia" w:ascii="宋体" w:hAnsi="宋体" w:eastAsia="宋体" w:cs="宋体"/>
          <w:color w:val="000000" w:themeColor="text1"/>
          <w:kern w:val="0"/>
          <w:sz w:val="24"/>
          <w:lang w:eastAsia="zh-CN"/>
          <w14:textFill>
            <w14:solidFill>
              <w14:schemeClr w14:val="tx1"/>
            </w14:solidFill>
          </w14:textFill>
        </w:rPr>
        <w:t>。</w:t>
      </w:r>
    </w:p>
    <w:p>
      <w:pPr>
        <w:pageBreakBefore w:val="0"/>
        <w:kinsoku/>
        <w:wordWrap/>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val="en-US" w:eastAsia="zh-CN"/>
        </w:rPr>
        <w:t>六</w:t>
      </w:r>
      <w:r>
        <w:rPr>
          <w:rFonts w:hint="eastAsia" w:ascii="宋体" w:hAnsi="宋体" w:eastAsia="宋体" w:cs="宋体"/>
          <w:b/>
          <w:bCs/>
          <w:color w:val="auto"/>
          <w:kern w:val="0"/>
          <w:sz w:val="24"/>
        </w:rPr>
        <w:t>、投标文件递交</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olor w:val="auto"/>
          <w:sz w:val="24"/>
        </w:rPr>
        <w:t>1、</w:t>
      </w:r>
      <w:r>
        <w:rPr>
          <w:rFonts w:hint="eastAsia" w:ascii="宋体" w:hAnsi="宋体" w:eastAsia="宋体" w:cs="宋体"/>
          <w:color w:val="auto"/>
          <w:kern w:val="0"/>
          <w:sz w:val="24"/>
        </w:rPr>
        <w:t>投标截止时间：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0分，逾期不予受理。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开标时间：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投标地点：</w:t>
      </w:r>
      <w:r>
        <w:rPr>
          <w:rFonts w:hint="eastAsia" w:ascii="宋体" w:hAnsi="宋体" w:cs="宋体"/>
          <w:color w:val="auto"/>
          <w:kern w:val="44"/>
          <w:sz w:val="24"/>
          <w:szCs w:val="24"/>
        </w:rPr>
        <w:t>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宋体"/>
          <w:color w:val="auto"/>
          <w:kern w:val="0"/>
          <w:sz w:val="24"/>
          <w:szCs w:val="24"/>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开标地点：</w:t>
      </w:r>
      <w:r>
        <w:rPr>
          <w:rFonts w:hint="eastAsia" w:ascii="宋体" w:hAnsi="宋体" w:cs="宋体"/>
          <w:color w:val="auto"/>
          <w:kern w:val="0"/>
          <w:sz w:val="24"/>
          <w:szCs w:val="24"/>
        </w:rPr>
        <w:t>济南市高新区世纪大道3666号中国中车济南高新产业园</w:t>
      </w:r>
      <w:r>
        <w:rPr>
          <w:rFonts w:hint="eastAsia" w:ascii="宋体" w:hAnsi="宋体" w:cs="宋体"/>
          <w:color w:val="auto"/>
          <w:kern w:val="44"/>
          <w:sz w:val="24"/>
          <w:szCs w:val="24"/>
        </w:rPr>
        <w:t>招标室，线上（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360" w:lineRule="auto"/>
        <w:ind w:right="0" w:rightChars="0" w:firstLine="482" w:firstLineChars="200"/>
        <w:jc w:val="left"/>
        <w:textAlignment w:val="auto"/>
        <w:rPr>
          <w:rFonts w:hint="eastAsia" w:ascii="宋体" w:hAnsi="宋体" w:cs="宋体"/>
          <w:b/>
          <w:bCs/>
          <w:kern w:val="0"/>
          <w:sz w:val="24"/>
          <w:szCs w:val="24"/>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cs="宋体"/>
          <w:b/>
          <w:bCs/>
          <w:kern w:val="0"/>
          <w:sz w:val="24"/>
          <w:szCs w:val="24"/>
        </w:rPr>
        <w:t>联系方式</w:t>
      </w:r>
    </w:p>
    <w:p>
      <w:pPr>
        <w:pageBreakBefore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联系人： </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cs="宋体"/>
          <w:sz w:val="24"/>
          <w:szCs w:val="24"/>
        </w:rPr>
        <w:t>王艳霞 0531-58809520（组织</w:t>
      </w:r>
      <w:r>
        <w:rPr>
          <w:rFonts w:hint="eastAsia" w:ascii="宋体" w:hAnsi="宋体" w:cs="宋体"/>
          <w:sz w:val="24"/>
          <w:szCs w:val="24"/>
          <w:lang w:eastAsia="zh-CN"/>
        </w:rPr>
        <w:t>招标</w:t>
      </w:r>
      <w:r>
        <w:rPr>
          <w:rFonts w:hint="eastAsia" w:ascii="宋体" w:hAnsi="宋体" w:cs="宋体"/>
          <w:sz w:val="24"/>
          <w:szCs w:val="24"/>
          <w:lang w:val="en-US" w:eastAsia="zh-CN"/>
        </w:rPr>
        <w:t>、</w:t>
      </w:r>
      <w:r>
        <w:rPr>
          <w:rFonts w:hint="eastAsia" w:ascii="宋体" w:hAnsi="宋体" w:cs="宋体"/>
          <w:sz w:val="24"/>
          <w:szCs w:val="24"/>
        </w:rPr>
        <w:t>退还投标保证金）</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eastAsia="宋体" w:cs="宋体"/>
          <w:sz w:val="24"/>
          <w:lang w:eastAsia="zh-CN"/>
        </w:rPr>
        <w:t>都叶东</w:t>
      </w:r>
      <w:r>
        <w:rPr>
          <w:rFonts w:hint="eastAsia" w:ascii="宋体" w:hAnsi="宋体" w:eastAsia="宋体" w:cs="宋体"/>
          <w:sz w:val="24"/>
        </w:rPr>
        <w:t>0531-58809</w:t>
      </w:r>
      <w:r>
        <w:rPr>
          <w:rFonts w:hint="eastAsia" w:ascii="宋体" w:hAnsi="宋体" w:eastAsia="宋体" w:cs="宋体"/>
          <w:sz w:val="24"/>
          <w:lang w:val="en-US" w:eastAsia="zh-CN"/>
        </w:rPr>
        <w:t>560</w:t>
      </w:r>
      <w:r>
        <w:rPr>
          <w:rFonts w:hint="eastAsia" w:ascii="宋体" w:hAnsi="宋体" w:eastAsia="宋体" w:cs="宋体"/>
          <w:sz w:val="24"/>
        </w:rPr>
        <w:t>（技术咨询）</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360" w:lineRule="auto"/>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2"/>
        <w:pageBreakBefore w:val="0"/>
        <w:kinsoku/>
        <w:wordWrap/>
        <w:overflowPunct/>
        <w:topLinePunct w:val="0"/>
        <w:autoSpaceDE/>
        <w:autoSpaceDN/>
        <w:bidi w:val="0"/>
        <w:spacing w:after="0" w:line="360" w:lineRule="auto"/>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2"/>
        <w:pageBreakBefore w:val="0"/>
        <w:kinsoku/>
        <w:wordWrap/>
        <w:overflowPunct/>
        <w:topLinePunct w:val="0"/>
        <w:autoSpaceDE/>
        <w:autoSpaceDN/>
        <w:bidi w:val="0"/>
        <w:spacing w:line="360" w:lineRule="auto"/>
        <w:ind w:left="0" w:leftChars="0" w:firstLine="0" w:firstLineChars="0"/>
        <w:textAlignment w:val="auto"/>
        <w:rPr>
          <w:color w:val="auto"/>
        </w:rPr>
      </w:pPr>
    </w:p>
    <w:p>
      <w:pPr>
        <w:pageBreakBefore w:val="0"/>
        <w:widowControl/>
        <w:kinsoku/>
        <w:wordWrap/>
        <w:overflowPunct/>
        <w:topLinePunct w:val="0"/>
        <w:autoSpaceDE/>
        <w:autoSpaceDN/>
        <w:bidi w:val="0"/>
        <w:spacing w:line="360" w:lineRule="auto"/>
        <w:ind w:right="0" w:rightChars="0" w:firstLine="480" w:firstLineChars="200"/>
        <w:jc w:val="center"/>
        <w:textAlignment w:val="auto"/>
        <w:rPr>
          <w:rFonts w:ascii="宋体" w:hAnsi="宋体" w:eastAsia="宋体" w:cs="宋体"/>
          <w:bCs/>
          <w:color w:val="auto"/>
          <w:kern w:val="0"/>
          <w:sz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eastAsia="zh-CN"/>
        </w:rPr>
        <w:t>山东中车同力钢构有限公司</w:t>
      </w:r>
      <w:r>
        <w:rPr>
          <w:rFonts w:hint="eastAsia" w:ascii="宋体" w:hAnsi="宋体" w:eastAsia="宋体" w:cs="宋体"/>
          <w:bCs/>
          <w:color w:val="auto"/>
          <w:kern w:val="0"/>
          <w:sz w:val="24"/>
        </w:rPr>
        <w:t>招标办公室</w:t>
      </w:r>
    </w:p>
    <w:p>
      <w:pPr>
        <w:widowControl/>
        <w:spacing w:line="400" w:lineRule="exact"/>
        <w:ind w:firstLine="480" w:firstLineChars="200"/>
        <w:jc w:val="cente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rPr>
        <w:t>年</w:t>
      </w:r>
      <w:r>
        <w:rPr>
          <w:rFonts w:hint="eastAsia" w:ascii="宋体" w:hAnsi="宋体" w:eastAsia="宋体" w:cs="宋体"/>
          <w:bCs/>
          <w:color w:val="auto"/>
          <w:kern w:val="0"/>
          <w:sz w:val="24"/>
          <w:lang w:val="en-US" w:eastAsia="zh-CN"/>
        </w:rPr>
        <w:t>1</w:t>
      </w:r>
      <w:r>
        <w:rPr>
          <w:rFonts w:hint="eastAsia" w:ascii="宋体" w:hAnsi="宋体" w:eastAsia="宋体" w:cs="宋体"/>
          <w:bCs/>
          <w:color w:val="auto"/>
          <w:kern w:val="0"/>
          <w:sz w:val="24"/>
        </w:rPr>
        <w:t>月</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00886"/>
    <w:rsid w:val="0ED008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4">
    <w:name w:val="heading 1"/>
    <w:basedOn w:val="1"/>
    <w:next w:val="1"/>
    <w:qFormat/>
    <w:uiPriority w:val="0"/>
    <w:pPr>
      <w:keepNext/>
      <w:keepLines/>
      <w:spacing w:before="160" w:after="200" w:line="480" w:lineRule="auto"/>
      <w:outlineLvl w:val="0"/>
    </w:pPr>
    <w:rPr>
      <w:rFonts w:ascii="Times New Roman" w:hAnsi="Times New Roman" w:eastAsia="宋体"/>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2021-01-06T02:50:00Z</dcterms:created>
  <dc:creator>赵春华</dc:creator>
  <cp:lastModifiedBy>赵春华</cp:lastModifiedBy>
  <dcterms:modified xsi:type="dcterms:W3CDTF">2021-01-06T02:50:59Z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