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2A0C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CFBCE53">
      <w:pPr>
        <w:jc w:val="center"/>
        <w:rPr>
          <w:rFonts w:hint="eastAsia"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动力蓄电池技术信息报备表</w:t>
      </w:r>
    </w:p>
    <w:p w14:paraId="482D852A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="312" w:afterLines="100" w:line="240" w:lineRule="auto"/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表1：动力蓄电池拆卸信息表</w:t>
      </w:r>
    </w:p>
    <w:tbl>
      <w:tblPr>
        <w:tblStyle w:val="3"/>
        <w:tblW w:w="9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607"/>
        <w:gridCol w:w="1577"/>
        <w:gridCol w:w="2966"/>
      </w:tblGrid>
      <w:tr w14:paraId="212F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493D3C5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汽车企业名称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5B7F66"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浙江中车电车有限公司</w:t>
            </w:r>
          </w:p>
        </w:tc>
      </w:tr>
      <w:tr w14:paraId="50C8A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5728C27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5553E3"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浙江省宁波市鄞州区环城南路西段5259号</w:t>
            </w:r>
          </w:p>
        </w:tc>
      </w:tr>
      <w:tr w14:paraId="4F3B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3F0D7AD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车辆类型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C4923BC"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M3</w:t>
            </w:r>
          </w:p>
        </w:tc>
      </w:tr>
      <w:tr w14:paraId="14430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4136C9E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车辆型号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BC5928F"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CSR6710GLEV1</w:t>
            </w:r>
          </w:p>
        </w:tc>
      </w:tr>
      <w:tr w14:paraId="69EB3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2C969D16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119FBE3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俞斌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noWrap w:val="0"/>
            <w:vAlign w:val="center"/>
          </w:tcPr>
          <w:p w14:paraId="516BA7E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966" w:type="dxa"/>
            <w:noWrap w:val="0"/>
            <w:vAlign w:val="center"/>
          </w:tcPr>
          <w:p w14:paraId="0088B58A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主管</w:t>
            </w:r>
          </w:p>
        </w:tc>
      </w:tr>
      <w:tr w14:paraId="43379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20A1DBC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7DCB4F2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13586976180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noWrap w:val="0"/>
            <w:vAlign w:val="center"/>
          </w:tcPr>
          <w:p w14:paraId="0E1CC5D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966" w:type="dxa"/>
            <w:noWrap w:val="0"/>
            <w:vAlign w:val="center"/>
          </w:tcPr>
          <w:p w14:paraId="46383468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450514483@qq.com</w:t>
            </w:r>
          </w:p>
        </w:tc>
      </w:tr>
      <w:tr w14:paraId="7FC0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0" w:type="dxa"/>
            <w:gridSpan w:val="4"/>
            <w:noWrap w:val="0"/>
            <w:vAlign w:val="center"/>
          </w:tcPr>
          <w:p w14:paraId="763FF27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动力蓄电池拆卸信息</w:t>
            </w:r>
          </w:p>
        </w:tc>
      </w:tr>
      <w:tr w14:paraId="6D969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1E9F270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信息分类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3E9D259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603D3A4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信息说明</w:t>
            </w:r>
          </w:p>
        </w:tc>
      </w:tr>
      <w:tr w14:paraId="467E2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48E3B2A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动力蓄电池信息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20FAA43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动力蓄电池包规格/型号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7DA781E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0Y1/L268B01</w:t>
            </w:r>
          </w:p>
          <w:p w14:paraId="197FE1B7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C3Y/L268B02</w:t>
            </w:r>
          </w:p>
        </w:tc>
      </w:tr>
      <w:tr w14:paraId="79778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1CEC0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7849B83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关键部件名词解释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7BEB789C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维修开关：维修或装配时可以快速断开高压回路以保证电气安全的部件</w:t>
            </w:r>
          </w:p>
          <w:p w14:paraId="170F989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高压线束：主要由一根或多根高压电缆组成，用于传导B级高压电的动力电缆组合</w:t>
            </w:r>
          </w:p>
          <w:p w14:paraId="1F22A8AC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低压线束：主要由一根或多根低压电缆组成，用于传到A级电压的电缆组合</w:t>
            </w:r>
          </w:p>
          <w:p w14:paraId="0C132E10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加热线束：属于高压线束的一种，用于传导电池自加热电流</w:t>
            </w:r>
          </w:p>
          <w:p w14:paraId="2440CE9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水冷管：用于电池包冷却的水冷管路</w:t>
            </w:r>
          </w:p>
          <w:p w14:paraId="58F1A4D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电池包：可充电且可提供电能的单个储能箱体</w:t>
            </w:r>
          </w:p>
        </w:tc>
      </w:tr>
      <w:tr w14:paraId="4C3C5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6A827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4F03530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专属制造信息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6799E98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宁德时代新能源科技股份有限公司</w:t>
            </w:r>
          </w:p>
        </w:tc>
      </w:tr>
      <w:tr w14:paraId="111E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09D1C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6E1CA46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位置信息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2FB7230D">
            <w:pPr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后舱和车顶</w:t>
            </w:r>
          </w:p>
        </w:tc>
      </w:tr>
      <w:tr w14:paraId="5ACEC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9C069A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65122BB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主要材料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4B660630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磷酸铁锂/石墨/电解液/隔离膜/复合材料/铝合金</w:t>
            </w:r>
          </w:p>
        </w:tc>
      </w:tr>
      <w:tr w14:paraId="4B98C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655D7C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2CAAA4C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紧固件及连接方式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0460F8E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螺栓连接/快插连接等</w:t>
            </w:r>
          </w:p>
        </w:tc>
      </w:tr>
      <w:tr w14:paraId="20EDF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71EA27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288F6F6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电池包位置示意图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2DFAB11E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14600" cy="1582420"/>
                  <wp:effectExtent l="0" t="0" r="0" b="17780"/>
                  <wp:docPr id="1" name="图片 1" descr="2025110318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11031814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915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65514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安全性防护措施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7C2ADB5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安全防护工具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45C8BFA7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高压操作防护服、劳保鞋（高压绝缘鞋）、双层绝缘手套、安全帽等</w:t>
            </w:r>
          </w:p>
        </w:tc>
      </w:tr>
      <w:tr w14:paraId="4F313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C1B7B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049B4EB3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作业场所安全警示说明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3BCDA830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高压警示牌、易燃物标识、严禁烟火标识等</w:t>
            </w:r>
          </w:p>
        </w:tc>
      </w:tr>
      <w:tr w14:paraId="23C0D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A9E09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16F0CDB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拆卸注意事项等要求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413DB26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1.严禁操作人员未穿戴保护装备的徒手操作。</w:t>
            </w:r>
          </w:p>
          <w:p w14:paraId="5BB3374C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2.对系统线缆进行拆卸作业前，请确保断开了所有高压和低压开关。</w:t>
            </w:r>
          </w:p>
          <w:p w14:paraId="1533A7C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3.高压线缆拆卸后，需用绝缘胶布对线鼻子部位包裹，避免与整车连接造成短路。</w:t>
            </w:r>
          </w:p>
        </w:tc>
      </w:tr>
      <w:tr w14:paraId="1D0B6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01767B8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动力蓄电池拆卸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673CE61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拆卸设备使用说明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42C5782C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按吊装设备或叉车使用说明书用于搬运操作</w:t>
            </w:r>
          </w:p>
        </w:tc>
      </w:tr>
      <w:tr w14:paraId="2FC17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35E4E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05BC6BC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特殊拆卸方法注意事项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39468597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无</w:t>
            </w:r>
          </w:p>
        </w:tc>
      </w:tr>
      <w:tr w14:paraId="633D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C72F56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36696B7E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电池包拆卸前序步骤要求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3FC15156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1.检测系统绝缘是否良好（＞100Ω/V）</w:t>
            </w:r>
          </w:p>
          <w:p w14:paraId="1D6D31FA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2.拆卸高压箱/电箱MSD  (15分钟后操作)</w:t>
            </w:r>
          </w:p>
          <w:p w14:paraId="5B9D239E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3.断开箱体间线束</w:t>
            </w:r>
          </w:p>
        </w:tc>
      </w:tr>
      <w:tr w14:paraId="0C2B2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48EC57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0E24B01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拆卸时间记录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7BA952B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0.5H-2H</w:t>
            </w:r>
          </w:p>
        </w:tc>
      </w:tr>
      <w:tr w14:paraId="4054B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379129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6431350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30E8ECB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无</w:t>
            </w:r>
          </w:p>
        </w:tc>
      </w:tr>
      <w:tr w14:paraId="176C2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278551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动力蓄电池贮存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05A5D522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电池包存储场地要求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7C4FB55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通风干燥、不受阳光直晒、不受雨淋、远离热源；配备消防排烟系统、消防水系统（消火栓、喷淋）、烟感等报警系统，应急处置用的灭火器材及人员PPE等</w:t>
            </w:r>
          </w:p>
        </w:tc>
      </w:tr>
      <w:tr w14:paraId="0DA0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A2B05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2A45DDB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存储环境要求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5EDD6898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温度：-20~35℃，湿度：≤85%</w:t>
            </w:r>
          </w:p>
        </w:tc>
      </w:tr>
      <w:tr w14:paraId="6E9F0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EAC53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17D1806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存储时间要求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446FD08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≤3个月（建议SOC维持在30~50%之间）</w:t>
            </w:r>
          </w:p>
        </w:tc>
      </w:tr>
      <w:tr w14:paraId="4414B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77E676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5E14C078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存储场地警示要求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3145B11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高压警示标识、远离火源、防撞击标识等</w:t>
            </w:r>
          </w:p>
        </w:tc>
      </w:tr>
      <w:tr w14:paraId="1F96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08D2E6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 w14:paraId="6823AF7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需特殊包装存储的电池包装要求</w:t>
            </w:r>
          </w:p>
        </w:tc>
        <w:tc>
          <w:tcPr>
            <w:tcW w:w="4543" w:type="dxa"/>
            <w:gridSpan w:val="2"/>
            <w:noWrap w:val="0"/>
            <w:vAlign w:val="center"/>
          </w:tcPr>
          <w:p w14:paraId="772EAB37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无</w:t>
            </w:r>
          </w:p>
        </w:tc>
      </w:tr>
    </w:tbl>
    <w:p w14:paraId="49F1D0DE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编制说明:</w:t>
      </w:r>
    </w:p>
    <w:p w14:paraId="6932EDAA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1.企业按照上述要求规范填写该表。</w:t>
      </w:r>
    </w:p>
    <w:p w14:paraId="0666208D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2.同一规格的动力蓄电池如装配多个车型且拆卸流程一致，可在“车辆型号”中注明适用的所有车辆型号。3.汽车生产企业在车型获得《公告》或进口新能源汽车获得强制性产品认证后6个月内，完成动力蓄电池包拆卸信息表的发布并发送至邮箱service@tbrat.org 存档。</w:t>
      </w:r>
    </w:p>
    <w:p w14:paraId="6606025A">
      <w:pPr>
        <w:jc w:val="both"/>
      </w:pPr>
      <w:r>
        <w:rPr>
          <w:rFonts w:hint="eastAsia" w:ascii="仿宋" w:hAnsi="仿宋" w:eastAsia="仿宋" w:cs="仿宋"/>
          <w:color w:val="auto"/>
          <w:sz w:val="21"/>
          <w:szCs w:val="21"/>
        </w:rPr>
        <w:t>4.M1 类汽车，可通过《汽车拆解指导手册》直接发布，但应至少包含“动力蓄电池拆卸信息表”中的所有信息内容。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IwOGRkZTY1YjZjOWJlZWRiMzhlYmEwZjAwODUifQ=="/>
  </w:docVars>
  <w:rsids>
    <w:rsidRoot w:val="00000000"/>
    <w:rsid w:val="105B0CF3"/>
    <w:rsid w:val="109E4330"/>
    <w:rsid w:val="65BF4273"/>
    <w:rsid w:val="792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1120</Characters>
  <Lines>0</Lines>
  <Paragraphs>0</Paragraphs>
  <TotalTime>1</TotalTime>
  <ScaleCrop>false</ScaleCrop>
  <LinksUpToDate>false</LinksUpToDate>
  <CharactersWithSpaces>1124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2023-07-26T02:18:00Z</dcterms:created>
  <dc:creator>45051</dc:creator>
  <cp:lastModifiedBy>俞斌</cp:lastModifiedBy>
  <dcterms:modified xsi:type="dcterms:W3CDTF">2025-11-13T06:20:44Z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E1C08191D2444672AC3A236FC098B38B_12</vt:lpwstr>
  </property>
  <property fmtid="{D5CDD505-2E9C-101B-9397-08002B2CF9AE}" pid="4" name="KSOTemplateDocerSaveRecord">
    <vt:lpwstr>eyJoZGlkIjoiZTYyNTNlMWY5ZTY0ZGM4MDI1ZTdiMmFjZTdkN2Y4MmEiLCJ1c2VySWQiOiIyMjIxNzQ1MzMifQ==</vt:lpwstr>
  </property>
</Properties>
</file>